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6CF" w:rsidRPr="004A3506" w:rsidRDefault="000616CF">
      <w:pPr>
        <w:rPr>
          <w:b/>
          <w:sz w:val="20"/>
        </w:rPr>
      </w:pPr>
      <w:r w:rsidRPr="000616CF">
        <w:rPr>
          <w:sz w:val="22"/>
        </w:rPr>
        <w:tab/>
      </w:r>
      <w:r w:rsidR="004A3506" w:rsidRPr="004A3506">
        <w:rPr>
          <w:b/>
          <w:sz w:val="22"/>
        </w:rPr>
        <w:t>DETAILS</w:t>
      </w:r>
      <w:r w:rsidRPr="004A3506">
        <w:rPr>
          <w:b/>
          <w:sz w:val="22"/>
        </w:rPr>
        <w:tab/>
      </w:r>
      <w:r w:rsidRPr="004A3506">
        <w:rPr>
          <w:b/>
          <w:sz w:val="22"/>
        </w:rPr>
        <w:tab/>
      </w:r>
      <w:r w:rsidRPr="004A3506">
        <w:rPr>
          <w:b/>
          <w:sz w:val="22"/>
        </w:rPr>
        <w:tab/>
        <w:t xml:space="preserve">            </w:t>
      </w:r>
      <w:r w:rsidR="00AF095F">
        <w:rPr>
          <w:b/>
          <w:sz w:val="22"/>
        </w:rPr>
        <w:t xml:space="preserve"> </w:t>
      </w:r>
      <w:r w:rsidRPr="004A3506">
        <w:rPr>
          <w:b/>
          <w:sz w:val="20"/>
        </w:rPr>
        <w:t xml:space="preserve">EVALUATION*                       </w:t>
      </w:r>
      <w:r w:rsidR="004A3506" w:rsidRPr="004A3506">
        <w:rPr>
          <w:b/>
          <w:sz w:val="20"/>
        </w:rPr>
        <w:t xml:space="preserve">                          </w:t>
      </w:r>
      <w:r w:rsidR="00AF095F">
        <w:rPr>
          <w:b/>
          <w:sz w:val="20"/>
        </w:rPr>
        <w:t xml:space="preserve">                                </w:t>
      </w:r>
      <w:r w:rsidR="004A3506" w:rsidRPr="004A3506">
        <w:rPr>
          <w:b/>
          <w:sz w:val="20"/>
        </w:rPr>
        <w:t xml:space="preserve"> </w:t>
      </w:r>
      <w:r w:rsidR="00AF095F">
        <w:rPr>
          <w:b/>
          <w:sz w:val="20"/>
        </w:rPr>
        <w:t>(</w:t>
      </w:r>
      <w:r w:rsidRPr="004A3506">
        <w:rPr>
          <w:b/>
          <w:sz w:val="20"/>
        </w:rPr>
        <w:t>HUMAN SUBJECTS</w:t>
      </w:r>
      <w:proofErr w:type="gramStart"/>
      <w:r w:rsidR="00AF095F">
        <w:rPr>
          <w:b/>
          <w:sz w:val="20"/>
        </w:rPr>
        <w:t xml:space="preserve">) </w:t>
      </w:r>
      <w:bookmarkStart w:id="0" w:name="_GoBack"/>
      <w:bookmarkEnd w:id="0"/>
      <w:r w:rsidRPr="004A3506">
        <w:rPr>
          <w:b/>
          <w:sz w:val="20"/>
        </w:rPr>
        <w:t xml:space="preserve"> RESEARCH</w:t>
      </w:r>
      <w:proofErr w:type="gramEnd"/>
    </w:p>
    <w:tbl>
      <w:tblPr>
        <w:tblStyle w:val="TableGrid"/>
        <w:tblW w:w="13446" w:type="dxa"/>
        <w:tblLayout w:type="fixed"/>
        <w:tblLook w:val="04A0" w:firstRow="1" w:lastRow="0" w:firstColumn="1" w:lastColumn="0" w:noHBand="0" w:noVBand="1"/>
      </w:tblPr>
      <w:tblGrid>
        <w:gridCol w:w="2358"/>
        <w:gridCol w:w="5400"/>
        <w:gridCol w:w="5688"/>
      </w:tblGrid>
      <w:tr w:rsidR="00AF095F" w:rsidTr="00AF095F">
        <w:trPr>
          <w:trHeight w:val="736"/>
        </w:trPr>
        <w:tc>
          <w:tcPr>
            <w:tcW w:w="2358" w:type="dxa"/>
          </w:tcPr>
          <w:p w:rsidR="000616CF" w:rsidRPr="004A3506" w:rsidRDefault="000616CF">
            <w:pPr>
              <w:rPr>
                <w:b/>
                <w:sz w:val="22"/>
              </w:rPr>
            </w:pPr>
            <w:r w:rsidRPr="004A3506">
              <w:rPr>
                <w:b/>
                <w:sz w:val="22"/>
              </w:rPr>
              <w:t>Purpose of project</w:t>
            </w:r>
          </w:p>
        </w:tc>
        <w:tc>
          <w:tcPr>
            <w:tcW w:w="5400" w:type="dxa"/>
          </w:tcPr>
          <w:p w:rsidR="000616CF" w:rsidRPr="004A3506" w:rsidRDefault="000616CF">
            <w:pPr>
              <w:rPr>
                <w:sz w:val="20"/>
              </w:rPr>
            </w:pPr>
            <w:r w:rsidRPr="004A3506">
              <w:rPr>
                <w:sz w:val="20"/>
              </w:rPr>
              <w:t>To inform decisions and identify improvements to a program or activity.  To provide information about the success of programs according to predefined goals and objectives.</w:t>
            </w:r>
          </w:p>
        </w:tc>
        <w:tc>
          <w:tcPr>
            <w:tcW w:w="5688" w:type="dxa"/>
          </w:tcPr>
          <w:p w:rsidR="000616CF" w:rsidRPr="004A3506" w:rsidRDefault="000616CF">
            <w:pPr>
              <w:rPr>
                <w:sz w:val="20"/>
              </w:rPr>
            </w:pPr>
            <w:r w:rsidRPr="004A3506">
              <w:rPr>
                <w:sz w:val="20"/>
              </w:rPr>
              <w:t>To generate new generaliz</w:t>
            </w:r>
            <w:r w:rsidR="004A3506" w:rsidRPr="004A3506">
              <w:rPr>
                <w:sz w:val="20"/>
              </w:rPr>
              <w:t>able knowledge (facts, theories, principles or relationships, etc.) involving accepted scientific methods of observation and inference.</w:t>
            </w:r>
          </w:p>
        </w:tc>
      </w:tr>
      <w:tr w:rsidR="00AF095F" w:rsidTr="00AF095F">
        <w:trPr>
          <w:trHeight w:val="736"/>
        </w:trPr>
        <w:tc>
          <w:tcPr>
            <w:tcW w:w="2358" w:type="dxa"/>
          </w:tcPr>
          <w:p w:rsidR="000616CF" w:rsidRPr="004A3506" w:rsidRDefault="000616CF">
            <w:pPr>
              <w:rPr>
                <w:b/>
                <w:sz w:val="22"/>
              </w:rPr>
            </w:pPr>
            <w:r w:rsidRPr="004A3506">
              <w:rPr>
                <w:b/>
                <w:sz w:val="22"/>
              </w:rPr>
              <w:t>Goals of project</w:t>
            </w:r>
          </w:p>
        </w:tc>
        <w:tc>
          <w:tcPr>
            <w:tcW w:w="5400" w:type="dxa"/>
          </w:tcPr>
          <w:p w:rsidR="000616CF" w:rsidRPr="004A3506" w:rsidRDefault="000616CF" w:rsidP="00AF095F">
            <w:pPr>
              <w:rPr>
                <w:sz w:val="20"/>
              </w:rPr>
            </w:pPr>
            <w:r w:rsidRPr="004A3506">
              <w:rPr>
                <w:b/>
                <w:sz w:val="20"/>
              </w:rPr>
              <w:t>To make judgments ABOUT the program</w:t>
            </w:r>
            <w:r w:rsidRPr="004A3506">
              <w:rPr>
                <w:sz w:val="20"/>
              </w:rPr>
              <w:t>, and to improve or further develop program effectiveness.</w:t>
            </w:r>
          </w:p>
        </w:tc>
        <w:tc>
          <w:tcPr>
            <w:tcW w:w="5688" w:type="dxa"/>
          </w:tcPr>
          <w:p w:rsidR="000616CF" w:rsidRPr="004A3506" w:rsidRDefault="004A3506">
            <w:pPr>
              <w:rPr>
                <w:sz w:val="20"/>
              </w:rPr>
            </w:pPr>
            <w:r w:rsidRPr="004A3506">
              <w:rPr>
                <w:sz w:val="20"/>
              </w:rPr>
              <w:t xml:space="preserve">To test new innovative practices or understand phenomena (behavioral research, therapeutic interventions, etc.).  </w:t>
            </w:r>
            <w:r w:rsidRPr="004A3506">
              <w:rPr>
                <w:b/>
                <w:sz w:val="20"/>
              </w:rPr>
              <w:t>To make judgments ABOUT subjects.</w:t>
            </w:r>
          </w:p>
        </w:tc>
      </w:tr>
      <w:tr w:rsidR="00AF095F" w:rsidTr="00AF095F">
        <w:trPr>
          <w:trHeight w:val="736"/>
        </w:trPr>
        <w:tc>
          <w:tcPr>
            <w:tcW w:w="2358" w:type="dxa"/>
          </w:tcPr>
          <w:p w:rsidR="000616CF" w:rsidRPr="004A3506" w:rsidRDefault="000616CF">
            <w:pPr>
              <w:rPr>
                <w:b/>
                <w:sz w:val="22"/>
              </w:rPr>
            </w:pPr>
            <w:r w:rsidRPr="004A3506">
              <w:rPr>
                <w:b/>
                <w:sz w:val="22"/>
              </w:rPr>
              <w:t>Knowledge created</w:t>
            </w:r>
          </w:p>
        </w:tc>
        <w:tc>
          <w:tcPr>
            <w:tcW w:w="5400" w:type="dxa"/>
          </w:tcPr>
          <w:p w:rsidR="000616CF" w:rsidRPr="004A3506" w:rsidRDefault="004A3506" w:rsidP="004A3506">
            <w:pPr>
              <w:rPr>
                <w:sz w:val="20"/>
              </w:rPr>
            </w:pPr>
            <w:r w:rsidRPr="004A3506">
              <w:rPr>
                <w:sz w:val="20"/>
              </w:rPr>
              <w:t>Decision-makers; program management who use the findings to improve practices being reviewed to benefit current and future program participants</w:t>
            </w:r>
            <w:r w:rsidR="00AF095F">
              <w:rPr>
                <w:sz w:val="20"/>
              </w:rPr>
              <w:t>.  Knowledge will improve program design and implementation, and identify efficient practice, unintended benefits and risks.</w:t>
            </w:r>
          </w:p>
        </w:tc>
        <w:tc>
          <w:tcPr>
            <w:tcW w:w="5688" w:type="dxa"/>
          </w:tcPr>
          <w:p w:rsidR="000616CF" w:rsidRPr="004A3506" w:rsidRDefault="004A3506">
            <w:pPr>
              <w:rPr>
                <w:sz w:val="20"/>
              </w:rPr>
            </w:pPr>
            <w:r w:rsidRPr="004A3506">
              <w:rPr>
                <w:sz w:val="20"/>
              </w:rPr>
              <w:t>There may not be any benefits to the actual research participants; knowledge is intended for future benefits for others.</w:t>
            </w:r>
            <w:r w:rsidR="00AF095F">
              <w:rPr>
                <w:sz w:val="20"/>
              </w:rPr>
              <w:t xml:space="preserve">  Findings will contribute to scientific body of </w:t>
            </w:r>
            <w:proofErr w:type="gramStart"/>
            <w:r w:rsidR="00AF095F">
              <w:rPr>
                <w:sz w:val="20"/>
              </w:rPr>
              <w:t>knowledge which</w:t>
            </w:r>
            <w:proofErr w:type="gramEnd"/>
            <w:r w:rsidR="00AF095F">
              <w:rPr>
                <w:sz w:val="20"/>
              </w:rPr>
              <w:t xml:space="preserve"> collectively adds to evidence that will inform practices and policies.</w:t>
            </w:r>
          </w:p>
        </w:tc>
      </w:tr>
      <w:tr w:rsidR="00AF095F" w:rsidTr="00AF095F">
        <w:trPr>
          <w:trHeight w:val="146"/>
        </w:trPr>
        <w:tc>
          <w:tcPr>
            <w:tcW w:w="2358" w:type="dxa"/>
          </w:tcPr>
          <w:p w:rsidR="000616CF" w:rsidRPr="004A3506" w:rsidRDefault="000616CF">
            <w:pPr>
              <w:rPr>
                <w:b/>
                <w:sz w:val="22"/>
              </w:rPr>
            </w:pPr>
            <w:r w:rsidRPr="004A3506">
              <w:rPr>
                <w:b/>
                <w:sz w:val="22"/>
              </w:rPr>
              <w:t>Participants at risk</w:t>
            </w:r>
          </w:p>
        </w:tc>
        <w:tc>
          <w:tcPr>
            <w:tcW w:w="5400" w:type="dxa"/>
          </w:tcPr>
          <w:p w:rsidR="000616CF" w:rsidRPr="004A3506" w:rsidRDefault="004A3506">
            <w:pPr>
              <w:rPr>
                <w:sz w:val="20"/>
              </w:rPr>
            </w:pPr>
            <w:r>
              <w:rPr>
                <w:sz w:val="20"/>
              </w:rPr>
              <w:t>There will be no risks beyond the usual intervention; privacy may be a concern.  DATA is to be de-identified, anonymized or anonymous</w:t>
            </w:r>
          </w:p>
        </w:tc>
        <w:tc>
          <w:tcPr>
            <w:tcW w:w="5688" w:type="dxa"/>
          </w:tcPr>
          <w:p w:rsidR="000616CF" w:rsidRPr="004A3506" w:rsidRDefault="004A3506">
            <w:pPr>
              <w:rPr>
                <w:sz w:val="20"/>
              </w:rPr>
            </w:pPr>
            <w:r>
              <w:rPr>
                <w:sz w:val="20"/>
              </w:rPr>
              <w:t>There may be some risk to participants (minimal or more than minimal risk) including physical, emotional, and privacy risks of harm as a result of change in the usual standard of care/intervention or from being exposed to sensitive questions.</w:t>
            </w:r>
          </w:p>
        </w:tc>
      </w:tr>
      <w:tr w:rsidR="00AF095F" w:rsidTr="00AF095F">
        <w:trPr>
          <w:trHeight w:val="132"/>
        </w:trPr>
        <w:tc>
          <w:tcPr>
            <w:tcW w:w="2358" w:type="dxa"/>
          </w:tcPr>
          <w:p w:rsidR="000616CF" w:rsidRPr="004A3506" w:rsidRDefault="000616CF">
            <w:pPr>
              <w:rPr>
                <w:b/>
                <w:sz w:val="22"/>
              </w:rPr>
            </w:pPr>
            <w:r w:rsidRPr="004A3506">
              <w:rPr>
                <w:b/>
                <w:sz w:val="22"/>
              </w:rPr>
              <w:t>Data Collection</w:t>
            </w:r>
          </w:p>
        </w:tc>
        <w:tc>
          <w:tcPr>
            <w:tcW w:w="5400" w:type="dxa"/>
          </w:tcPr>
          <w:p w:rsidR="000616CF" w:rsidRPr="004A3506" w:rsidRDefault="00AF095F">
            <w:pPr>
              <w:rPr>
                <w:sz w:val="20"/>
              </w:rPr>
            </w:pPr>
            <w:r>
              <w:rPr>
                <w:sz w:val="20"/>
              </w:rPr>
              <w:t>May use a combination of valid and reliable instruments as well as program specific data</w:t>
            </w:r>
          </w:p>
        </w:tc>
        <w:tc>
          <w:tcPr>
            <w:tcW w:w="5688" w:type="dxa"/>
          </w:tcPr>
          <w:p w:rsidR="000616CF" w:rsidRPr="004A3506" w:rsidRDefault="00AF095F">
            <w:pPr>
              <w:rPr>
                <w:sz w:val="20"/>
              </w:rPr>
            </w:pPr>
            <w:r>
              <w:rPr>
                <w:sz w:val="20"/>
              </w:rPr>
              <w:t>Valid and reliable instruments that measure concepts of interest</w:t>
            </w:r>
          </w:p>
        </w:tc>
      </w:tr>
      <w:tr w:rsidR="00AF095F" w:rsidTr="00AF095F">
        <w:trPr>
          <w:trHeight w:val="146"/>
        </w:trPr>
        <w:tc>
          <w:tcPr>
            <w:tcW w:w="2358" w:type="dxa"/>
          </w:tcPr>
          <w:p w:rsidR="000616CF" w:rsidRPr="004A3506" w:rsidRDefault="000616CF">
            <w:pPr>
              <w:rPr>
                <w:b/>
                <w:sz w:val="22"/>
              </w:rPr>
            </w:pPr>
            <w:r w:rsidRPr="004A3506">
              <w:rPr>
                <w:b/>
                <w:sz w:val="22"/>
              </w:rPr>
              <w:t>Data Analysis</w:t>
            </w:r>
          </w:p>
        </w:tc>
        <w:tc>
          <w:tcPr>
            <w:tcW w:w="5400" w:type="dxa"/>
          </w:tcPr>
          <w:p w:rsidR="000616CF" w:rsidRPr="004A3506" w:rsidRDefault="00AF095F">
            <w:pPr>
              <w:rPr>
                <w:sz w:val="20"/>
              </w:rPr>
            </w:pPr>
            <w:r>
              <w:rPr>
                <w:sz w:val="20"/>
              </w:rPr>
              <w:t>Quantitative and/or qualitative analysis</w:t>
            </w:r>
          </w:p>
        </w:tc>
        <w:tc>
          <w:tcPr>
            <w:tcW w:w="5688" w:type="dxa"/>
          </w:tcPr>
          <w:p w:rsidR="000616CF" w:rsidRPr="004A3506" w:rsidRDefault="00AF095F">
            <w:pPr>
              <w:rPr>
                <w:sz w:val="20"/>
              </w:rPr>
            </w:pPr>
            <w:r>
              <w:rPr>
                <w:sz w:val="20"/>
              </w:rPr>
              <w:t>With inferential statistics to test for significant differences, descriptive statistics, or a qualitative methodology that can compare and contrast qualitative data.</w:t>
            </w:r>
          </w:p>
        </w:tc>
      </w:tr>
      <w:tr w:rsidR="00AF095F" w:rsidTr="00AF095F">
        <w:trPr>
          <w:trHeight w:val="146"/>
        </w:trPr>
        <w:tc>
          <w:tcPr>
            <w:tcW w:w="2358" w:type="dxa"/>
          </w:tcPr>
          <w:p w:rsidR="000616CF" w:rsidRPr="004A3506" w:rsidRDefault="000616CF">
            <w:pPr>
              <w:rPr>
                <w:b/>
                <w:sz w:val="22"/>
              </w:rPr>
            </w:pPr>
            <w:r w:rsidRPr="004A3506">
              <w:rPr>
                <w:b/>
                <w:sz w:val="22"/>
              </w:rPr>
              <w:t>Data Dissemination</w:t>
            </w:r>
          </w:p>
        </w:tc>
        <w:tc>
          <w:tcPr>
            <w:tcW w:w="5400" w:type="dxa"/>
          </w:tcPr>
          <w:p w:rsidR="000616CF" w:rsidRPr="004A3506" w:rsidRDefault="00AF095F">
            <w:pPr>
              <w:rPr>
                <w:sz w:val="20"/>
              </w:rPr>
            </w:pPr>
            <w:r>
              <w:rPr>
                <w:sz w:val="20"/>
              </w:rPr>
              <w:t>Communicate findings within the program and organization primarily by providing specific feedback to those who commissioned the evaluation.  Findings may be published with organizational approval (e.g., note from IRB indicating that project is not human subjects research but program evaluation).</w:t>
            </w:r>
          </w:p>
        </w:tc>
        <w:tc>
          <w:tcPr>
            <w:tcW w:w="5688" w:type="dxa"/>
          </w:tcPr>
          <w:p w:rsidR="000616CF" w:rsidRPr="004A3506" w:rsidRDefault="00AF095F">
            <w:pPr>
              <w:rPr>
                <w:sz w:val="20"/>
              </w:rPr>
            </w:pPr>
            <w:r>
              <w:rPr>
                <w:sz w:val="20"/>
              </w:rPr>
              <w:t>Findings will be applied as widely as possible to increase the body of scientific knowledge by publishing or presenting for others within the discipline.</w:t>
            </w:r>
          </w:p>
        </w:tc>
      </w:tr>
      <w:tr w:rsidR="00AF095F" w:rsidTr="00AF095F">
        <w:trPr>
          <w:trHeight w:val="146"/>
        </w:trPr>
        <w:tc>
          <w:tcPr>
            <w:tcW w:w="2358" w:type="dxa"/>
          </w:tcPr>
          <w:p w:rsidR="000616CF" w:rsidRPr="004A3506" w:rsidRDefault="000616CF">
            <w:pPr>
              <w:rPr>
                <w:b/>
                <w:sz w:val="22"/>
              </w:rPr>
            </w:pPr>
            <w:r w:rsidRPr="004A3506">
              <w:rPr>
                <w:b/>
                <w:sz w:val="22"/>
              </w:rPr>
              <w:t>IRB Approval</w:t>
            </w:r>
          </w:p>
        </w:tc>
        <w:tc>
          <w:tcPr>
            <w:tcW w:w="5400" w:type="dxa"/>
          </w:tcPr>
          <w:p w:rsidR="000616CF" w:rsidRPr="004A3506" w:rsidRDefault="00AF095F">
            <w:pPr>
              <w:rPr>
                <w:sz w:val="20"/>
              </w:rPr>
            </w:pPr>
            <w:r>
              <w:rPr>
                <w:sz w:val="20"/>
              </w:rPr>
              <w:t>NO</w:t>
            </w:r>
          </w:p>
        </w:tc>
        <w:tc>
          <w:tcPr>
            <w:tcW w:w="5688" w:type="dxa"/>
          </w:tcPr>
          <w:p w:rsidR="000616CF" w:rsidRPr="004A3506" w:rsidRDefault="00AF095F">
            <w:pPr>
              <w:rPr>
                <w:sz w:val="20"/>
              </w:rPr>
            </w:pPr>
            <w:r>
              <w:rPr>
                <w:sz w:val="20"/>
              </w:rPr>
              <w:t>YES</w:t>
            </w:r>
          </w:p>
        </w:tc>
      </w:tr>
    </w:tbl>
    <w:p w:rsidR="002C63CB" w:rsidRDefault="002C63CB"/>
    <w:p w:rsidR="000616CF" w:rsidRPr="00AF095F" w:rsidRDefault="000616CF" w:rsidP="00AF095F">
      <w:pPr>
        <w:pStyle w:val="ListParagraph"/>
        <w:numPr>
          <w:ilvl w:val="0"/>
          <w:numId w:val="1"/>
        </w:numPr>
        <w:rPr>
          <w:sz w:val="20"/>
        </w:rPr>
      </w:pPr>
      <w:r w:rsidRPr="00AF095F">
        <w:rPr>
          <w:sz w:val="20"/>
        </w:rPr>
        <w:t>Planning evaluation may run concurrently with program planning.</w:t>
      </w:r>
    </w:p>
    <w:p w:rsidR="00AF095F" w:rsidRPr="00AF095F" w:rsidRDefault="00AF095F" w:rsidP="00AF095F">
      <w:pPr>
        <w:pStyle w:val="ListParagraph"/>
        <w:numPr>
          <w:ilvl w:val="0"/>
          <w:numId w:val="1"/>
        </w:numPr>
        <w:rPr>
          <w:sz w:val="20"/>
        </w:rPr>
      </w:pPr>
      <w:r w:rsidRPr="00AF095F">
        <w:rPr>
          <w:sz w:val="20"/>
        </w:rPr>
        <w:t xml:space="preserve">Chart based on </w:t>
      </w:r>
      <w:r>
        <w:rPr>
          <w:sz w:val="20"/>
        </w:rPr>
        <w:t>Department of Evaluation and Research Services (2011)</w:t>
      </w:r>
    </w:p>
    <w:sectPr w:rsidR="00AF095F" w:rsidRPr="00AF095F" w:rsidSect="004A3506">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41D5C"/>
    <w:multiLevelType w:val="hybridMultilevel"/>
    <w:tmpl w:val="F59272AC"/>
    <w:lvl w:ilvl="0" w:tplc="713C9D96">
      <w:numFmt w:val="bullet"/>
      <w:lvlText w:val=""/>
      <w:lvlJc w:val="left"/>
      <w:pPr>
        <w:ind w:left="720" w:hanging="360"/>
      </w:pPr>
      <w:rPr>
        <w:rFonts w:ascii="Symbol" w:eastAsiaTheme="minorEastAsia" w:hAnsi="Symbol" w:cstheme="minorBidi"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CF"/>
    <w:rsid w:val="000616CF"/>
    <w:rsid w:val="002C63CB"/>
    <w:rsid w:val="004A3506"/>
    <w:rsid w:val="00AF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8D7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9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405</Words>
  <Characters>2313</Characters>
  <Application>Microsoft Macintosh Word</Application>
  <DocSecurity>0</DocSecurity>
  <Lines>19</Lines>
  <Paragraphs>5</Paragraphs>
  <ScaleCrop>false</ScaleCrop>
  <Company>NEOMED</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Reviewer 1</cp:lastModifiedBy>
  <cp:revision>1</cp:revision>
  <dcterms:created xsi:type="dcterms:W3CDTF">2014-02-14T18:57:00Z</dcterms:created>
  <dcterms:modified xsi:type="dcterms:W3CDTF">2014-02-14T19:27:00Z</dcterms:modified>
</cp:coreProperties>
</file>